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626117" w14:textId="2AA2BE0D" w:rsidR="00F55A09" w:rsidRPr="00170977" w:rsidRDefault="00D404E2" w:rsidP="00F55A09">
      <w:pPr>
        <w:jc w:val="center"/>
        <w:rPr>
          <w:b/>
          <w:kern w:val="44"/>
          <w:sz w:val="28"/>
          <w:szCs w:val="44"/>
        </w:rPr>
      </w:pPr>
      <w:bookmarkStart w:id="0" w:name="_Toc147938414"/>
      <w:r w:rsidRPr="00D404E2">
        <w:rPr>
          <w:rFonts w:hint="eastAsia"/>
          <w:b/>
          <w:sz w:val="28"/>
        </w:rPr>
        <w:t>嘉兴市交通投资集团有限责任公司</w:t>
      </w:r>
      <w:r w:rsidRPr="00D404E2">
        <w:rPr>
          <w:rFonts w:hint="eastAsia"/>
          <w:b/>
          <w:sz w:val="28"/>
        </w:rPr>
        <w:t>2024</w:t>
      </w:r>
      <w:r w:rsidRPr="00D404E2">
        <w:rPr>
          <w:rFonts w:hint="eastAsia"/>
          <w:b/>
          <w:sz w:val="28"/>
        </w:rPr>
        <w:t>年（第二期）资金竞争性存放项目</w:t>
      </w:r>
      <w:r w:rsidR="00F55A09" w:rsidRPr="00170977">
        <w:rPr>
          <w:rFonts w:hint="eastAsia"/>
          <w:b/>
          <w:sz w:val="28"/>
        </w:rPr>
        <w:t>招标公告</w:t>
      </w:r>
      <w:bookmarkEnd w:id="0"/>
    </w:p>
    <w:p w14:paraId="0E75C315"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color w:val="000000"/>
          <w:sz w:val="24"/>
          <w:szCs w:val="24"/>
        </w:rPr>
        <w:t>根据</w:t>
      </w:r>
      <w:r w:rsidRPr="00D404E2">
        <w:rPr>
          <w:rFonts w:ascii="宋体" w:eastAsia="宋体" w:hAnsi="宋体" w:cs="Times New Roman" w:hint="eastAsia"/>
          <w:color w:val="000000"/>
          <w:sz w:val="24"/>
          <w:szCs w:val="24"/>
        </w:rPr>
        <w:t>招标投标法等</w:t>
      </w:r>
      <w:r w:rsidRPr="00D404E2">
        <w:rPr>
          <w:rFonts w:ascii="宋体" w:eastAsia="宋体" w:hAnsi="宋体" w:cs="Times New Roman"/>
          <w:color w:val="000000"/>
          <w:sz w:val="24"/>
          <w:szCs w:val="24"/>
        </w:rPr>
        <w:t>相关法律规定，</w:t>
      </w:r>
      <w:r w:rsidRPr="00D404E2">
        <w:rPr>
          <w:rFonts w:ascii="宋体" w:eastAsia="宋体" w:hAnsi="宋体" w:cs="Times New Roman" w:hint="eastAsia"/>
          <w:color w:val="000000"/>
          <w:sz w:val="24"/>
          <w:szCs w:val="24"/>
        </w:rPr>
        <w:t>嘉兴市建新工程造价咨询事务所有限公司</w:t>
      </w:r>
      <w:r w:rsidRPr="00D404E2">
        <w:rPr>
          <w:rFonts w:ascii="宋体" w:eastAsia="宋体" w:hAnsi="宋体" w:cs="Times New Roman"/>
          <w:color w:val="000000"/>
          <w:sz w:val="24"/>
          <w:szCs w:val="24"/>
        </w:rPr>
        <w:t>受</w:t>
      </w:r>
      <w:r w:rsidRPr="00D404E2">
        <w:rPr>
          <w:rFonts w:ascii="宋体" w:eastAsia="宋体" w:hAnsi="宋体" w:cs="Times New Roman" w:hint="eastAsia"/>
          <w:color w:val="000000"/>
          <w:sz w:val="24"/>
          <w:szCs w:val="24"/>
        </w:rPr>
        <w:t>嘉兴市交通投资集团有限责任公司</w:t>
      </w:r>
      <w:r w:rsidRPr="00D404E2">
        <w:rPr>
          <w:rFonts w:ascii="宋体" w:eastAsia="宋体" w:hAnsi="宋体" w:cs="Times New Roman"/>
          <w:color w:val="000000"/>
          <w:sz w:val="24"/>
          <w:szCs w:val="24"/>
        </w:rPr>
        <w:t>委托，就</w:t>
      </w:r>
      <w:r w:rsidRPr="00D404E2">
        <w:rPr>
          <w:rFonts w:ascii="宋体" w:eastAsia="宋体" w:hAnsi="宋体" w:cs="Times New Roman" w:hint="eastAsia"/>
          <w:color w:val="000000"/>
          <w:sz w:val="24"/>
          <w:szCs w:val="24"/>
        </w:rPr>
        <w:t>嘉兴市交通投资集团有限责任公司下属公司嘉兴市高等级公路投资有限公司、嘉兴市快速路建设发展有限公司和浙江卓越交通科技发展有限公司的资金需进行竞争性存放公开招标</w:t>
      </w:r>
      <w:r w:rsidRPr="00D404E2">
        <w:rPr>
          <w:rFonts w:ascii="宋体" w:eastAsia="宋体" w:hAnsi="宋体" w:cs="Times New Roman"/>
          <w:color w:val="000000"/>
          <w:sz w:val="24"/>
          <w:szCs w:val="24"/>
        </w:rPr>
        <w:t>，现将有关事项公告如下：</w:t>
      </w:r>
    </w:p>
    <w:p w14:paraId="56C9B4AD" w14:textId="77777777" w:rsidR="00D404E2" w:rsidRPr="00D404E2" w:rsidRDefault="00D404E2" w:rsidP="00D404E2">
      <w:pPr>
        <w:spacing w:line="420" w:lineRule="exact"/>
        <w:ind w:firstLineChars="200" w:firstLine="482"/>
        <w:jc w:val="left"/>
        <w:rPr>
          <w:rFonts w:ascii="宋体" w:eastAsia="宋体" w:hAnsi="宋体" w:cs="Arial"/>
          <w:b/>
          <w:color w:val="000000"/>
          <w:sz w:val="24"/>
          <w:szCs w:val="24"/>
        </w:rPr>
      </w:pPr>
      <w:r w:rsidRPr="00D404E2">
        <w:rPr>
          <w:rFonts w:ascii="宋体" w:eastAsia="宋体" w:hAnsi="宋体" w:cs="Arial" w:hint="eastAsia"/>
          <w:b/>
          <w:color w:val="000000"/>
          <w:sz w:val="24"/>
          <w:szCs w:val="24"/>
        </w:rPr>
        <w:t>一、招标项目编号：嘉通竞存﹝2024﹞2号</w:t>
      </w:r>
    </w:p>
    <w:p w14:paraId="13252598" w14:textId="77777777" w:rsidR="00D404E2" w:rsidRPr="00D404E2" w:rsidRDefault="00D404E2" w:rsidP="00D404E2">
      <w:pPr>
        <w:spacing w:line="420" w:lineRule="exact"/>
        <w:ind w:firstLineChars="200" w:firstLine="482"/>
        <w:jc w:val="left"/>
        <w:rPr>
          <w:rFonts w:ascii="宋体" w:eastAsia="宋体" w:hAnsi="宋体" w:cs="Arial"/>
          <w:b/>
          <w:color w:val="000000"/>
          <w:sz w:val="24"/>
          <w:szCs w:val="24"/>
        </w:rPr>
      </w:pPr>
      <w:r w:rsidRPr="00D404E2">
        <w:rPr>
          <w:rFonts w:ascii="宋体" w:eastAsia="宋体" w:hAnsi="宋体" w:cs="Arial" w:hint="eastAsia"/>
          <w:b/>
          <w:color w:val="000000"/>
          <w:sz w:val="24"/>
          <w:szCs w:val="24"/>
        </w:rPr>
        <w:t>二、招标方式：公开招标</w:t>
      </w:r>
    </w:p>
    <w:p w14:paraId="131FFC68" w14:textId="77777777" w:rsidR="00D404E2" w:rsidRPr="00D404E2" w:rsidRDefault="00D404E2" w:rsidP="00D404E2">
      <w:pPr>
        <w:spacing w:line="420" w:lineRule="exact"/>
        <w:ind w:firstLineChars="200" w:firstLine="482"/>
        <w:jc w:val="left"/>
        <w:rPr>
          <w:rFonts w:ascii="宋体" w:eastAsia="宋体" w:hAnsi="宋体" w:cs="Arial"/>
          <w:b/>
          <w:color w:val="000000"/>
          <w:sz w:val="24"/>
          <w:szCs w:val="24"/>
        </w:rPr>
      </w:pPr>
      <w:r w:rsidRPr="00D404E2">
        <w:rPr>
          <w:rFonts w:ascii="宋体" w:eastAsia="宋体" w:hAnsi="宋体" w:cs="Arial" w:hint="eastAsia"/>
          <w:b/>
          <w:color w:val="000000"/>
          <w:sz w:val="24"/>
          <w:szCs w:val="24"/>
        </w:rPr>
        <w:t>三、招标项目名称：嘉兴市交通投资集团有限责任公司2024年（第二期）资金竞争性存放项目</w:t>
      </w:r>
    </w:p>
    <w:p w14:paraId="4D22E07F" w14:textId="77777777" w:rsidR="00D404E2" w:rsidRPr="00D404E2" w:rsidRDefault="00D404E2" w:rsidP="00D404E2">
      <w:pPr>
        <w:spacing w:line="420" w:lineRule="exact"/>
        <w:ind w:firstLineChars="200" w:firstLine="482"/>
        <w:jc w:val="left"/>
        <w:rPr>
          <w:rFonts w:ascii="宋体" w:eastAsia="宋体" w:hAnsi="宋体" w:cs="Times New Roman"/>
          <w:b/>
          <w:color w:val="000000"/>
          <w:sz w:val="24"/>
          <w:szCs w:val="24"/>
        </w:rPr>
      </w:pPr>
      <w:r w:rsidRPr="00D404E2">
        <w:rPr>
          <w:rFonts w:ascii="宋体" w:eastAsia="宋体" w:hAnsi="宋体" w:cs="Times New Roman" w:hint="eastAsia"/>
          <w:b/>
          <w:color w:val="000000"/>
          <w:sz w:val="24"/>
          <w:szCs w:val="24"/>
        </w:rPr>
        <w:t>四、招标内容及需求：</w:t>
      </w:r>
    </w:p>
    <w:p w14:paraId="4E0B4340" w14:textId="77777777" w:rsidR="00D404E2" w:rsidRPr="00D404E2" w:rsidRDefault="00D404E2" w:rsidP="00D404E2">
      <w:pPr>
        <w:spacing w:line="420" w:lineRule="exact"/>
        <w:ind w:firstLineChars="200" w:firstLine="480"/>
        <w:jc w:val="left"/>
        <w:rPr>
          <w:rFonts w:ascii="宋体" w:eastAsia="宋体" w:hAnsi="宋体" w:cs="Times New Roman"/>
          <w:bCs/>
          <w:color w:val="000000"/>
          <w:sz w:val="24"/>
          <w:szCs w:val="24"/>
        </w:rPr>
      </w:pPr>
      <w:r w:rsidRPr="00D404E2">
        <w:rPr>
          <w:rFonts w:ascii="宋体" w:eastAsia="宋体" w:hAnsi="宋体" w:cs="Times New Roman" w:hint="eastAsia"/>
          <w:bCs/>
          <w:color w:val="000000"/>
          <w:sz w:val="24"/>
          <w:szCs w:val="24"/>
        </w:rPr>
        <w:t>1、存放项目划分及相应存放期限、存放额度见下表：</w:t>
      </w:r>
      <w:r w:rsidRPr="00D404E2">
        <w:rPr>
          <w:rFonts w:ascii="宋体" w:eastAsia="宋体" w:hAnsi="宋体" w:cs="Times New Roman"/>
          <w:bCs/>
          <w:color w:val="000000"/>
          <w:sz w:val="24"/>
          <w:szCs w:val="24"/>
        </w:rPr>
        <w:t xml:space="preserve"> </w:t>
      </w:r>
    </w:p>
    <w:tbl>
      <w:tblPr>
        <w:tblW w:w="5000" w:type="pct"/>
        <w:tblCellMar>
          <w:left w:w="0" w:type="dxa"/>
          <w:right w:w="0" w:type="dxa"/>
        </w:tblCellMar>
        <w:tblLook w:val="0000" w:firstRow="0" w:lastRow="0" w:firstColumn="0" w:lastColumn="0" w:noHBand="0" w:noVBand="0"/>
      </w:tblPr>
      <w:tblGrid>
        <w:gridCol w:w="1663"/>
        <w:gridCol w:w="1346"/>
        <w:gridCol w:w="1195"/>
        <w:gridCol w:w="1309"/>
        <w:gridCol w:w="3475"/>
      </w:tblGrid>
      <w:tr w:rsidR="00D404E2" w:rsidRPr="00D404E2" w14:paraId="1BCA5C5D" w14:textId="77777777" w:rsidTr="005D472C">
        <w:trPr>
          <w:trHeight w:val="527"/>
        </w:trPr>
        <w:tc>
          <w:tcPr>
            <w:tcW w:w="92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1FC34C" w14:textId="77777777" w:rsidR="00D404E2" w:rsidRPr="00D404E2" w:rsidRDefault="00D404E2" w:rsidP="00D404E2">
            <w:pPr>
              <w:widowControl/>
              <w:spacing w:line="420" w:lineRule="exact"/>
              <w:jc w:val="center"/>
              <w:textAlignment w:val="center"/>
              <w:rPr>
                <w:rFonts w:ascii="宋体" w:eastAsia="宋体" w:hAnsi="宋体" w:cs="宋体"/>
                <w:b/>
                <w:bCs/>
                <w:color w:val="000000"/>
                <w:szCs w:val="21"/>
              </w:rPr>
            </w:pPr>
            <w:r w:rsidRPr="00D404E2">
              <w:rPr>
                <w:rFonts w:ascii="宋体" w:eastAsia="宋体" w:hAnsi="宋体" w:cs="宋体" w:hint="eastAsia"/>
                <w:b/>
                <w:bCs/>
                <w:color w:val="000000"/>
                <w:kern w:val="0"/>
                <w:szCs w:val="21"/>
                <w:lang w:bidi="ar"/>
              </w:rPr>
              <w:t>资金存放单位</w:t>
            </w: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93F44E" w14:textId="77777777" w:rsidR="00D404E2" w:rsidRPr="00D404E2" w:rsidRDefault="00D404E2" w:rsidP="00D404E2">
            <w:pPr>
              <w:widowControl/>
              <w:spacing w:line="420" w:lineRule="exact"/>
              <w:jc w:val="center"/>
              <w:textAlignment w:val="center"/>
              <w:rPr>
                <w:rFonts w:ascii="宋体" w:eastAsia="宋体" w:hAnsi="宋体" w:cs="宋体"/>
                <w:b/>
                <w:bCs/>
                <w:color w:val="000000"/>
                <w:szCs w:val="21"/>
              </w:rPr>
            </w:pPr>
            <w:r w:rsidRPr="00D404E2">
              <w:rPr>
                <w:rFonts w:ascii="宋体" w:eastAsia="宋体" w:hAnsi="宋体" w:cs="宋体" w:hint="eastAsia"/>
                <w:b/>
                <w:bCs/>
                <w:color w:val="000000"/>
                <w:kern w:val="0"/>
                <w:szCs w:val="21"/>
                <w:lang w:bidi="ar"/>
              </w:rPr>
              <w:t>存放项目</w:t>
            </w:r>
          </w:p>
        </w:tc>
        <w:tc>
          <w:tcPr>
            <w:tcW w:w="66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1028ED" w14:textId="77777777" w:rsidR="00D404E2" w:rsidRPr="00D404E2" w:rsidRDefault="00D404E2" w:rsidP="00D404E2">
            <w:pPr>
              <w:widowControl/>
              <w:spacing w:line="420" w:lineRule="exact"/>
              <w:jc w:val="center"/>
              <w:textAlignment w:val="center"/>
              <w:rPr>
                <w:rFonts w:ascii="宋体" w:eastAsia="宋体" w:hAnsi="宋体" w:cs="宋体"/>
                <w:b/>
                <w:bCs/>
                <w:color w:val="000000"/>
                <w:szCs w:val="21"/>
              </w:rPr>
            </w:pPr>
            <w:r w:rsidRPr="00D404E2">
              <w:rPr>
                <w:rFonts w:ascii="宋体" w:eastAsia="宋体" w:hAnsi="宋体" w:cs="宋体" w:hint="eastAsia"/>
                <w:b/>
                <w:bCs/>
                <w:color w:val="000000"/>
                <w:kern w:val="0"/>
                <w:szCs w:val="21"/>
                <w:lang w:bidi="ar"/>
              </w:rPr>
              <w:t>存款额度(万元)</w:t>
            </w:r>
          </w:p>
        </w:tc>
        <w:tc>
          <w:tcPr>
            <w:tcW w:w="7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FF0F12" w14:textId="77777777" w:rsidR="00D404E2" w:rsidRPr="00D404E2" w:rsidRDefault="00D404E2" w:rsidP="00D404E2">
            <w:pPr>
              <w:widowControl/>
              <w:spacing w:line="420" w:lineRule="exact"/>
              <w:jc w:val="center"/>
              <w:textAlignment w:val="center"/>
              <w:rPr>
                <w:rFonts w:ascii="宋体" w:eastAsia="宋体" w:hAnsi="宋体" w:cs="宋体"/>
                <w:b/>
                <w:bCs/>
                <w:color w:val="000000"/>
                <w:szCs w:val="21"/>
              </w:rPr>
            </w:pPr>
            <w:r w:rsidRPr="00D404E2">
              <w:rPr>
                <w:rFonts w:ascii="宋体" w:eastAsia="宋体" w:hAnsi="宋体" w:cs="宋体" w:hint="eastAsia"/>
                <w:b/>
                <w:bCs/>
                <w:color w:val="000000"/>
                <w:kern w:val="0"/>
                <w:szCs w:val="21"/>
                <w:lang w:bidi="ar"/>
              </w:rPr>
              <w:t>存放期限</w:t>
            </w:r>
          </w:p>
        </w:tc>
        <w:tc>
          <w:tcPr>
            <w:tcW w:w="19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F212DD" w14:textId="77777777" w:rsidR="00D404E2" w:rsidRPr="00D404E2" w:rsidRDefault="00D404E2" w:rsidP="00D404E2">
            <w:pPr>
              <w:widowControl/>
              <w:spacing w:line="420" w:lineRule="exact"/>
              <w:jc w:val="center"/>
              <w:textAlignment w:val="center"/>
              <w:rPr>
                <w:rFonts w:ascii="宋体" w:eastAsia="宋体" w:hAnsi="宋体" w:cs="宋体"/>
                <w:b/>
                <w:bCs/>
                <w:color w:val="000000"/>
                <w:szCs w:val="21"/>
              </w:rPr>
            </w:pPr>
            <w:r w:rsidRPr="00D404E2">
              <w:rPr>
                <w:rFonts w:ascii="宋体" w:eastAsia="宋体" w:hAnsi="宋体" w:cs="宋体" w:hint="eastAsia"/>
                <w:b/>
                <w:bCs/>
                <w:color w:val="000000"/>
                <w:kern w:val="0"/>
                <w:szCs w:val="21"/>
                <w:lang w:bidi="ar"/>
              </w:rPr>
              <w:t>备注</w:t>
            </w:r>
          </w:p>
        </w:tc>
      </w:tr>
      <w:tr w:rsidR="00D404E2" w:rsidRPr="00D404E2" w14:paraId="28FBB5CF" w14:textId="77777777" w:rsidTr="005D472C">
        <w:trPr>
          <w:trHeight w:val="942"/>
        </w:trPr>
        <w:tc>
          <w:tcPr>
            <w:tcW w:w="92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46187B" w14:textId="77777777" w:rsidR="00D404E2" w:rsidRPr="00D404E2" w:rsidRDefault="00D404E2" w:rsidP="00D404E2">
            <w:pPr>
              <w:widowControl/>
              <w:spacing w:line="420" w:lineRule="exact"/>
              <w:jc w:val="center"/>
              <w:textAlignment w:val="center"/>
              <w:rPr>
                <w:rFonts w:ascii="宋体" w:eastAsia="宋体" w:hAnsi="宋体" w:cs="宋体"/>
                <w:color w:val="000000"/>
                <w:szCs w:val="21"/>
              </w:rPr>
            </w:pPr>
            <w:r w:rsidRPr="00D404E2">
              <w:rPr>
                <w:rFonts w:ascii="宋体" w:eastAsia="宋体" w:hAnsi="宋体" w:cs="宋体" w:hint="eastAsia"/>
                <w:color w:val="000000"/>
                <w:kern w:val="0"/>
                <w:szCs w:val="21"/>
                <w:lang w:bidi="ar"/>
              </w:rPr>
              <w:t>嘉兴市高等级公路投资有限公司</w:t>
            </w: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25F61C" w14:textId="77777777" w:rsidR="00D404E2" w:rsidRPr="00D404E2" w:rsidRDefault="00D404E2" w:rsidP="00D404E2">
            <w:pPr>
              <w:widowControl/>
              <w:spacing w:line="420" w:lineRule="exact"/>
              <w:jc w:val="center"/>
              <w:textAlignment w:val="center"/>
              <w:rPr>
                <w:rFonts w:ascii="宋体" w:eastAsia="宋体" w:hAnsi="宋体" w:cs="宋体"/>
                <w:color w:val="000000"/>
                <w:szCs w:val="21"/>
              </w:rPr>
            </w:pPr>
            <w:r w:rsidRPr="00D404E2">
              <w:rPr>
                <w:rFonts w:ascii="宋体" w:eastAsia="宋体" w:hAnsi="宋体" w:cs="宋体" w:hint="eastAsia"/>
                <w:color w:val="000000"/>
                <w:kern w:val="0"/>
                <w:szCs w:val="21"/>
                <w:lang w:bidi="ar"/>
              </w:rPr>
              <w:t>存放项目一</w:t>
            </w:r>
          </w:p>
        </w:tc>
        <w:tc>
          <w:tcPr>
            <w:tcW w:w="66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5F5854" w14:textId="77777777" w:rsidR="00D404E2" w:rsidRPr="00D404E2" w:rsidRDefault="00D404E2" w:rsidP="00D404E2">
            <w:pPr>
              <w:widowControl/>
              <w:spacing w:line="420" w:lineRule="exact"/>
              <w:jc w:val="center"/>
              <w:textAlignment w:val="center"/>
              <w:rPr>
                <w:rFonts w:ascii="宋体" w:eastAsia="宋体" w:hAnsi="宋体" w:cs="宋体"/>
                <w:color w:val="000000"/>
                <w:szCs w:val="21"/>
              </w:rPr>
            </w:pPr>
            <w:r w:rsidRPr="00D404E2">
              <w:rPr>
                <w:rFonts w:ascii="宋体" w:eastAsia="宋体" w:hAnsi="宋体" w:cs="宋体" w:hint="eastAsia"/>
                <w:color w:val="000000"/>
                <w:kern w:val="0"/>
                <w:szCs w:val="21"/>
                <w:lang w:bidi="ar"/>
              </w:rPr>
              <w:t>5000</w:t>
            </w:r>
          </w:p>
        </w:tc>
        <w:tc>
          <w:tcPr>
            <w:tcW w:w="728"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50CC6548"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不少于30天</w:t>
            </w:r>
          </w:p>
        </w:tc>
        <w:tc>
          <w:tcPr>
            <w:tcW w:w="1933"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4C566208"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可采用活期（含活期产品）、协定存款、通知存款、定期存款、大额可转让存单等；理财产品除外</w:t>
            </w:r>
          </w:p>
        </w:tc>
      </w:tr>
      <w:tr w:rsidR="00D404E2" w:rsidRPr="00D404E2" w14:paraId="1C675FF2" w14:textId="77777777" w:rsidTr="005D472C">
        <w:trPr>
          <w:trHeight w:val="942"/>
        </w:trPr>
        <w:tc>
          <w:tcPr>
            <w:tcW w:w="92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7A8510"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浙江卓越交通科技发展有限公司</w:t>
            </w: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4F9FDE"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存放项目二</w:t>
            </w:r>
          </w:p>
        </w:tc>
        <w:tc>
          <w:tcPr>
            <w:tcW w:w="66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B4AE16"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1800</w:t>
            </w:r>
          </w:p>
        </w:tc>
        <w:tc>
          <w:tcPr>
            <w:tcW w:w="728" w:type="pct"/>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298762CD"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不少于三个月</w:t>
            </w:r>
          </w:p>
        </w:tc>
        <w:tc>
          <w:tcPr>
            <w:tcW w:w="1933" w:type="pct"/>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49E62006"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定期存款或大额可转让存单</w:t>
            </w:r>
          </w:p>
        </w:tc>
      </w:tr>
      <w:tr w:rsidR="00D404E2" w:rsidRPr="00D404E2" w14:paraId="5373B894" w14:textId="77777777" w:rsidTr="005D472C">
        <w:trPr>
          <w:trHeight w:val="942"/>
        </w:trPr>
        <w:tc>
          <w:tcPr>
            <w:tcW w:w="92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D8919E"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浙江卓越交通科技发展有限公司</w:t>
            </w: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5737E9"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存放项目三</w:t>
            </w:r>
          </w:p>
        </w:tc>
        <w:tc>
          <w:tcPr>
            <w:tcW w:w="66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08B380"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1000</w:t>
            </w:r>
          </w:p>
        </w:tc>
        <w:tc>
          <w:tcPr>
            <w:tcW w:w="728" w:type="pct"/>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5CDADE69"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不少于六个月</w:t>
            </w:r>
          </w:p>
        </w:tc>
        <w:tc>
          <w:tcPr>
            <w:tcW w:w="1933" w:type="pct"/>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539342BA"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定期存款或大额可转让存单</w:t>
            </w:r>
          </w:p>
        </w:tc>
      </w:tr>
      <w:tr w:rsidR="00D404E2" w:rsidRPr="00D404E2" w14:paraId="6209A828" w14:textId="77777777" w:rsidTr="005D472C">
        <w:trPr>
          <w:trHeight w:val="942"/>
        </w:trPr>
        <w:tc>
          <w:tcPr>
            <w:tcW w:w="92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7CEBE5"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浙江卓越交通科技发展有限公司</w:t>
            </w: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7279C5"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存放项目四</w:t>
            </w:r>
          </w:p>
        </w:tc>
        <w:tc>
          <w:tcPr>
            <w:tcW w:w="66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B662A5"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2800</w:t>
            </w:r>
          </w:p>
        </w:tc>
        <w:tc>
          <w:tcPr>
            <w:tcW w:w="7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F312E2"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不少于一年</w:t>
            </w:r>
          </w:p>
        </w:tc>
        <w:tc>
          <w:tcPr>
            <w:tcW w:w="19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2831C2"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定期存款或大额可转让存单</w:t>
            </w:r>
          </w:p>
        </w:tc>
      </w:tr>
      <w:tr w:rsidR="00D404E2" w:rsidRPr="00D404E2" w14:paraId="5EE2CD86" w14:textId="77777777" w:rsidTr="005D472C">
        <w:trPr>
          <w:trHeight w:val="579"/>
        </w:trPr>
        <w:tc>
          <w:tcPr>
            <w:tcW w:w="92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84E7B7" w14:textId="77777777" w:rsidR="00D404E2" w:rsidRPr="00D404E2" w:rsidRDefault="00D404E2" w:rsidP="00D404E2">
            <w:pPr>
              <w:widowControl/>
              <w:spacing w:line="420" w:lineRule="exact"/>
              <w:jc w:val="center"/>
              <w:textAlignment w:val="center"/>
              <w:rPr>
                <w:rFonts w:ascii="宋体" w:eastAsia="宋体" w:hAnsi="宋体" w:cs="宋体"/>
                <w:b/>
                <w:bCs/>
                <w:color w:val="000000"/>
                <w:kern w:val="0"/>
                <w:szCs w:val="21"/>
                <w:lang w:bidi="ar"/>
              </w:rPr>
            </w:pPr>
            <w:r w:rsidRPr="00D404E2">
              <w:rPr>
                <w:rFonts w:ascii="宋体" w:eastAsia="宋体" w:hAnsi="宋体" w:cs="宋体" w:hint="eastAsia"/>
                <w:b/>
                <w:bCs/>
                <w:color w:val="000000"/>
                <w:kern w:val="0"/>
                <w:szCs w:val="21"/>
                <w:lang w:bidi="ar"/>
              </w:rPr>
              <w:t>资金存放单位</w:t>
            </w: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BA2183" w14:textId="77777777" w:rsidR="00D404E2" w:rsidRPr="00D404E2" w:rsidRDefault="00D404E2" w:rsidP="00D404E2">
            <w:pPr>
              <w:widowControl/>
              <w:spacing w:line="420" w:lineRule="exact"/>
              <w:jc w:val="center"/>
              <w:textAlignment w:val="center"/>
              <w:rPr>
                <w:rFonts w:ascii="宋体" w:eastAsia="宋体" w:hAnsi="宋体" w:cs="宋体"/>
                <w:b/>
                <w:bCs/>
                <w:color w:val="000000"/>
                <w:kern w:val="0"/>
                <w:szCs w:val="21"/>
                <w:lang w:bidi="ar"/>
              </w:rPr>
            </w:pPr>
            <w:r w:rsidRPr="00D404E2">
              <w:rPr>
                <w:rFonts w:ascii="宋体" w:eastAsia="宋体" w:hAnsi="宋体" w:cs="宋体" w:hint="eastAsia"/>
                <w:b/>
                <w:bCs/>
                <w:color w:val="000000"/>
                <w:kern w:val="0"/>
                <w:szCs w:val="21"/>
                <w:lang w:bidi="ar"/>
              </w:rPr>
              <w:t>存放项目</w:t>
            </w:r>
          </w:p>
        </w:tc>
        <w:tc>
          <w:tcPr>
            <w:tcW w:w="66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A463BF" w14:textId="77777777" w:rsidR="00D404E2" w:rsidRPr="00D404E2" w:rsidRDefault="00D404E2" w:rsidP="00D404E2">
            <w:pPr>
              <w:widowControl/>
              <w:spacing w:line="420" w:lineRule="exact"/>
              <w:jc w:val="center"/>
              <w:textAlignment w:val="center"/>
              <w:rPr>
                <w:rFonts w:ascii="宋体" w:eastAsia="宋体" w:hAnsi="宋体" w:cs="宋体"/>
                <w:b/>
                <w:bCs/>
                <w:color w:val="000000"/>
                <w:kern w:val="0"/>
                <w:szCs w:val="21"/>
                <w:lang w:bidi="ar"/>
              </w:rPr>
            </w:pPr>
            <w:r w:rsidRPr="00D404E2">
              <w:rPr>
                <w:rFonts w:ascii="宋体" w:eastAsia="宋体" w:hAnsi="宋体" w:cs="宋体" w:hint="eastAsia"/>
                <w:b/>
                <w:bCs/>
                <w:color w:val="000000"/>
                <w:kern w:val="0"/>
                <w:szCs w:val="21"/>
                <w:lang w:bidi="ar"/>
              </w:rPr>
              <w:t>存款额度(万元)</w:t>
            </w:r>
          </w:p>
        </w:tc>
        <w:tc>
          <w:tcPr>
            <w:tcW w:w="7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0938954" w14:textId="77777777" w:rsidR="00D404E2" w:rsidRPr="00D404E2" w:rsidRDefault="00D404E2" w:rsidP="00D404E2">
            <w:pPr>
              <w:widowControl/>
              <w:spacing w:line="420" w:lineRule="exact"/>
              <w:jc w:val="center"/>
              <w:textAlignment w:val="center"/>
              <w:rPr>
                <w:rFonts w:ascii="宋体" w:eastAsia="宋体" w:hAnsi="宋体" w:cs="宋体"/>
                <w:b/>
                <w:bCs/>
                <w:color w:val="000000"/>
                <w:kern w:val="0"/>
                <w:szCs w:val="21"/>
                <w:lang w:bidi="ar"/>
              </w:rPr>
            </w:pPr>
            <w:r w:rsidRPr="00D404E2">
              <w:rPr>
                <w:rFonts w:ascii="宋体" w:eastAsia="宋体" w:hAnsi="宋体" w:cs="宋体" w:hint="eastAsia"/>
                <w:b/>
                <w:bCs/>
                <w:color w:val="000000"/>
                <w:kern w:val="0"/>
                <w:szCs w:val="21"/>
                <w:lang w:bidi="ar"/>
              </w:rPr>
              <w:t>服务期</w:t>
            </w:r>
          </w:p>
        </w:tc>
        <w:tc>
          <w:tcPr>
            <w:tcW w:w="19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082792" w14:textId="77777777" w:rsidR="00D404E2" w:rsidRPr="00D404E2" w:rsidRDefault="00D404E2" w:rsidP="00D404E2">
            <w:pPr>
              <w:widowControl/>
              <w:spacing w:line="420" w:lineRule="exact"/>
              <w:jc w:val="center"/>
              <w:textAlignment w:val="center"/>
              <w:rPr>
                <w:rFonts w:ascii="宋体" w:eastAsia="宋体" w:hAnsi="宋体" w:cs="宋体"/>
                <w:b/>
                <w:bCs/>
                <w:color w:val="000000"/>
                <w:kern w:val="0"/>
                <w:szCs w:val="21"/>
                <w:lang w:bidi="ar"/>
              </w:rPr>
            </w:pPr>
            <w:r w:rsidRPr="00D404E2">
              <w:rPr>
                <w:rFonts w:ascii="宋体" w:eastAsia="宋体" w:hAnsi="宋体" w:cs="宋体" w:hint="eastAsia"/>
                <w:b/>
                <w:bCs/>
                <w:color w:val="000000"/>
                <w:kern w:val="0"/>
                <w:szCs w:val="21"/>
                <w:lang w:bidi="ar"/>
              </w:rPr>
              <w:t>备注</w:t>
            </w:r>
          </w:p>
        </w:tc>
      </w:tr>
      <w:tr w:rsidR="00D404E2" w:rsidRPr="00D404E2" w14:paraId="434F5905" w14:textId="77777777" w:rsidTr="005D472C">
        <w:trPr>
          <w:trHeight w:val="942"/>
        </w:trPr>
        <w:tc>
          <w:tcPr>
            <w:tcW w:w="92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F38471"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嘉兴市快速路建设发展有限公司</w:t>
            </w: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2CB912"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存放项目五</w:t>
            </w:r>
          </w:p>
        </w:tc>
        <w:tc>
          <w:tcPr>
            <w:tcW w:w="66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C4AF18"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w:t>
            </w:r>
          </w:p>
        </w:tc>
        <w:tc>
          <w:tcPr>
            <w:tcW w:w="7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7E1777"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自中标通知书发放之日起1年内</w:t>
            </w:r>
          </w:p>
        </w:tc>
        <w:tc>
          <w:tcPr>
            <w:tcW w:w="19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5711B6" w14:textId="77777777" w:rsidR="00D404E2" w:rsidRPr="00D404E2" w:rsidRDefault="00D404E2" w:rsidP="00D404E2">
            <w:pPr>
              <w:widowControl/>
              <w:spacing w:line="420" w:lineRule="exact"/>
              <w:jc w:val="center"/>
              <w:textAlignment w:val="center"/>
              <w:rPr>
                <w:rFonts w:ascii="宋体" w:eastAsia="宋体" w:hAnsi="宋体" w:cs="宋体"/>
                <w:color w:val="000000"/>
                <w:kern w:val="0"/>
                <w:szCs w:val="21"/>
                <w:lang w:bidi="ar"/>
              </w:rPr>
            </w:pPr>
            <w:r w:rsidRPr="00D404E2">
              <w:rPr>
                <w:rFonts w:ascii="宋体" w:eastAsia="宋体" w:hAnsi="宋体" w:cs="宋体" w:hint="eastAsia"/>
                <w:color w:val="000000"/>
                <w:kern w:val="0"/>
                <w:szCs w:val="21"/>
                <w:lang w:bidi="ar"/>
              </w:rPr>
              <w:t>七天通知存款</w:t>
            </w:r>
          </w:p>
        </w:tc>
      </w:tr>
    </w:tbl>
    <w:p w14:paraId="5616EFDA" w14:textId="77777777" w:rsidR="00D404E2" w:rsidRPr="00D404E2" w:rsidRDefault="00D404E2" w:rsidP="00D404E2">
      <w:pPr>
        <w:spacing w:line="420" w:lineRule="exact"/>
        <w:ind w:firstLineChars="200" w:firstLine="482"/>
        <w:jc w:val="left"/>
        <w:rPr>
          <w:rFonts w:ascii="宋体" w:eastAsia="宋体" w:hAnsi="宋体" w:cs="Times New Roman"/>
          <w:b/>
          <w:bCs/>
          <w:color w:val="000000"/>
          <w:sz w:val="24"/>
          <w:szCs w:val="24"/>
        </w:rPr>
      </w:pPr>
      <w:r w:rsidRPr="00D404E2">
        <w:rPr>
          <w:rFonts w:ascii="宋体" w:eastAsia="宋体" w:hAnsi="宋体" w:cs="Times New Roman" w:hint="eastAsia"/>
          <w:b/>
          <w:bCs/>
          <w:color w:val="000000"/>
          <w:sz w:val="24"/>
          <w:szCs w:val="24"/>
        </w:rPr>
        <w:t>注：对项目一至项目四：本次按存放项目一至四的顺序进行评审，每个存放项目排名第一的中标银行分配该存放项目的资金，若后一个存放项目的中标银行与之前存放项目的中标银行一致，则取后一名作为该项目的中标银行，即存放项目一至四不可</w:t>
      </w:r>
      <w:r w:rsidRPr="00D404E2">
        <w:rPr>
          <w:rFonts w:ascii="宋体" w:eastAsia="宋体" w:hAnsi="宋体" w:cs="Times New Roman" w:hint="eastAsia"/>
          <w:b/>
          <w:bCs/>
          <w:color w:val="000000"/>
          <w:sz w:val="24"/>
          <w:szCs w:val="24"/>
        </w:rPr>
        <w:lastRenderedPageBreak/>
        <w:t>重复中标。投标单位需对每个存放项目分别报价，当存放项目一至四的中任意一个存放项目有效投标的银行少于三家，当前存放项目不再评审。</w:t>
      </w:r>
    </w:p>
    <w:p w14:paraId="48FC72A2" w14:textId="77777777" w:rsidR="00D404E2" w:rsidRPr="00D404E2" w:rsidRDefault="00D404E2" w:rsidP="00D404E2">
      <w:pPr>
        <w:spacing w:line="420" w:lineRule="exact"/>
        <w:ind w:firstLineChars="200" w:firstLine="482"/>
        <w:jc w:val="left"/>
        <w:rPr>
          <w:rFonts w:ascii="宋体" w:eastAsia="宋体" w:hAnsi="宋体" w:cs="Times New Roman"/>
          <w:b/>
          <w:color w:val="000000"/>
          <w:sz w:val="28"/>
          <w:szCs w:val="28"/>
        </w:rPr>
      </w:pPr>
      <w:r w:rsidRPr="00D404E2">
        <w:rPr>
          <w:rFonts w:ascii="宋体" w:eastAsia="宋体" w:hAnsi="宋体" w:cs="Times New Roman" w:hint="eastAsia"/>
          <w:b/>
          <w:bCs/>
          <w:color w:val="000000"/>
          <w:sz w:val="24"/>
          <w:szCs w:val="24"/>
        </w:rPr>
        <w:t>对项目五：该项目单独评审，采用七天通知存款形式，综合评分前三名的为中标银行，自中标通知书发放之日起1年内，根据公司实际资金余额进行不定期存放，每次存放金额由中标的三家银行平均分配。</w:t>
      </w:r>
    </w:p>
    <w:p w14:paraId="17C69509" w14:textId="77777777" w:rsidR="00D404E2" w:rsidRPr="00D404E2" w:rsidRDefault="00D404E2" w:rsidP="00D404E2">
      <w:pPr>
        <w:spacing w:line="420" w:lineRule="exact"/>
        <w:ind w:firstLineChars="200" w:firstLine="482"/>
        <w:jc w:val="left"/>
        <w:rPr>
          <w:rFonts w:ascii="宋体" w:eastAsia="宋体" w:hAnsi="宋体" w:cs="Times New Roman"/>
          <w:b/>
          <w:color w:val="000000"/>
          <w:sz w:val="24"/>
          <w:szCs w:val="24"/>
        </w:rPr>
      </w:pPr>
      <w:r w:rsidRPr="00D404E2">
        <w:rPr>
          <w:rFonts w:ascii="宋体" w:eastAsia="宋体" w:hAnsi="宋体" w:cs="Times New Roman" w:hint="eastAsia"/>
          <w:b/>
          <w:color w:val="000000"/>
          <w:sz w:val="24"/>
          <w:szCs w:val="24"/>
        </w:rPr>
        <w:t>五、合格投标人的资格要求</w:t>
      </w:r>
    </w:p>
    <w:p w14:paraId="38502820" w14:textId="77777777" w:rsidR="00D404E2" w:rsidRPr="00D404E2" w:rsidRDefault="00D404E2" w:rsidP="00D404E2">
      <w:pPr>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（一）</w:t>
      </w:r>
      <w:bookmarkStart w:id="1" w:name="_Hlk169029354"/>
      <w:r w:rsidRPr="00D404E2">
        <w:rPr>
          <w:rFonts w:ascii="宋体" w:eastAsia="宋体" w:hAnsi="宋体" w:cs="Times New Roman" w:hint="eastAsia"/>
          <w:color w:val="000000"/>
          <w:sz w:val="24"/>
          <w:szCs w:val="24"/>
        </w:rPr>
        <w:t>在嘉兴市区设有经办机构，同一家银行只允许一个银行机构作为唯一报名人参加报价；</w:t>
      </w:r>
      <w:bookmarkEnd w:id="1"/>
    </w:p>
    <w:p w14:paraId="762033C1" w14:textId="77777777" w:rsidR="00D404E2" w:rsidRPr="00D404E2" w:rsidRDefault="00D404E2" w:rsidP="00D404E2">
      <w:pPr>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（二）纳入监管评级的银行，需达到当地人行监管部门上年度综合评价B级（含B-）及以上，不纳入人民银行评级范围的银行不受此条款限制；</w:t>
      </w:r>
    </w:p>
    <w:p w14:paraId="4C6E750A" w14:textId="77777777" w:rsidR="00D404E2" w:rsidRPr="00D404E2" w:rsidRDefault="00D404E2" w:rsidP="00D404E2">
      <w:pPr>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（三）依法开展经营活动，内部管理机制健全，具有较强的风险控制能力，近3年内在经营活动中无重大违法违规行为或案件、未发生金融风险及重大违约事件。</w:t>
      </w:r>
    </w:p>
    <w:p w14:paraId="448CD946" w14:textId="77777777" w:rsidR="00D404E2" w:rsidRPr="00D404E2" w:rsidRDefault="00D404E2" w:rsidP="00D404E2">
      <w:pPr>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（四）本项目不接受联合体投标。</w:t>
      </w:r>
    </w:p>
    <w:p w14:paraId="6A7827B2" w14:textId="77777777" w:rsidR="00D404E2" w:rsidRPr="00D404E2" w:rsidRDefault="00D404E2" w:rsidP="00D404E2">
      <w:pPr>
        <w:spacing w:line="420" w:lineRule="exact"/>
        <w:ind w:firstLineChars="200" w:firstLine="482"/>
        <w:jc w:val="left"/>
        <w:rPr>
          <w:rFonts w:ascii="宋体" w:eastAsia="宋体" w:hAnsi="宋体" w:cs="Arial"/>
          <w:color w:val="000000"/>
          <w:sz w:val="24"/>
          <w:szCs w:val="24"/>
        </w:rPr>
      </w:pPr>
      <w:r w:rsidRPr="00D404E2">
        <w:rPr>
          <w:rFonts w:ascii="宋体" w:eastAsia="宋体" w:hAnsi="宋体" w:cs="Arial" w:hint="eastAsia"/>
          <w:b/>
          <w:bCs/>
          <w:color w:val="000000"/>
          <w:sz w:val="24"/>
          <w:szCs w:val="24"/>
        </w:rPr>
        <w:t>六、招标文件获取方式</w:t>
      </w:r>
    </w:p>
    <w:p w14:paraId="1E97CCA1" w14:textId="1E180EA1"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（一）获取招标文件时间：</w:t>
      </w:r>
      <w:r w:rsidRPr="00D404E2">
        <w:rPr>
          <w:rFonts w:ascii="宋体" w:eastAsia="宋体" w:hAnsi="宋体" w:cs="宋体" w:hint="eastAsia"/>
          <w:kern w:val="0"/>
          <w:sz w:val="24"/>
          <w:szCs w:val="24"/>
        </w:rPr>
        <w:t>2024年</w:t>
      </w:r>
      <w:r w:rsidR="00052674">
        <w:rPr>
          <w:rFonts w:ascii="宋体" w:eastAsia="宋体" w:hAnsi="宋体" w:cs="宋体" w:hint="eastAsia"/>
          <w:kern w:val="0"/>
          <w:sz w:val="24"/>
          <w:szCs w:val="24"/>
          <w:u w:val="single"/>
        </w:rPr>
        <w:t>7</w:t>
      </w:r>
      <w:r w:rsidRPr="00D404E2">
        <w:rPr>
          <w:rFonts w:ascii="宋体" w:eastAsia="宋体" w:hAnsi="宋体" w:cs="宋体" w:hint="eastAsia"/>
          <w:kern w:val="0"/>
          <w:sz w:val="24"/>
          <w:szCs w:val="24"/>
        </w:rPr>
        <w:t>月</w:t>
      </w:r>
      <w:r w:rsidR="00052674">
        <w:rPr>
          <w:rFonts w:ascii="宋体" w:eastAsia="宋体" w:hAnsi="宋体" w:cs="宋体" w:hint="eastAsia"/>
          <w:kern w:val="0"/>
          <w:sz w:val="24"/>
          <w:szCs w:val="24"/>
          <w:u w:val="single"/>
        </w:rPr>
        <w:t>10</w:t>
      </w:r>
      <w:r w:rsidRPr="00D404E2">
        <w:rPr>
          <w:rFonts w:ascii="宋体" w:eastAsia="宋体" w:hAnsi="宋体" w:cs="宋体" w:hint="eastAsia"/>
          <w:kern w:val="0"/>
          <w:sz w:val="24"/>
          <w:szCs w:val="24"/>
        </w:rPr>
        <w:t>日起至2024年</w:t>
      </w:r>
      <w:r w:rsidR="00052674">
        <w:rPr>
          <w:rFonts w:ascii="宋体" w:eastAsia="宋体" w:hAnsi="宋体" w:cs="宋体" w:hint="eastAsia"/>
          <w:kern w:val="0"/>
          <w:sz w:val="24"/>
          <w:szCs w:val="24"/>
          <w:u w:val="single"/>
        </w:rPr>
        <w:t>7</w:t>
      </w:r>
      <w:r w:rsidRPr="00D404E2">
        <w:rPr>
          <w:rFonts w:ascii="宋体" w:eastAsia="宋体" w:hAnsi="宋体" w:cs="宋体" w:hint="eastAsia"/>
          <w:kern w:val="0"/>
          <w:sz w:val="24"/>
          <w:szCs w:val="24"/>
        </w:rPr>
        <w:t>月</w:t>
      </w:r>
      <w:r w:rsidR="00052674">
        <w:rPr>
          <w:rFonts w:ascii="宋体" w:eastAsia="宋体" w:hAnsi="宋体" w:cs="宋体" w:hint="eastAsia"/>
          <w:kern w:val="0"/>
          <w:sz w:val="24"/>
          <w:szCs w:val="24"/>
          <w:u w:val="single"/>
        </w:rPr>
        <w:t>18</w:t>
      </w:r>
      <w:r w:rsidRPr="00D404E2">
        <w:rPr>
          <w:rFonts w:ascii="宋体" w:eastAsia="宋体" w:hAnsi="宋体" w:cs="宋体" w:hint="eastAsia"/>
          <w:kern w:val="0"/>
          <w:sz w:val="24"/>
          <w:szCs w:val="24"/>
        </w:rPr>
        <w:t>日</w:t>
      </w:r>
      <w:r w:rsidR="00052674">
        <w:rPr>
          <w:rFonts w:ascii="宋体" w:eastAsia="宋体" w:hAnsi="宋体" w:cs="宋体" w:hint="eastAsia"/>
          <w:kern w:val="0"/>
          <w:sz w:val="24"/>
          <w:szCs w:val="24"/>
          <w:u w:val="single"/>
        </w:rPr>
        <w:t>14</w:t>
      </w:r>
      <w:r w:rsidRPr="00D404E2">
        <w:rPr>
          <w:rFonts w:ascii="宋体" w:eastAsia="宋体" w:hAnsi="宋体" w:cs="宋体" w:hint="eastAsia"/>
          <w:kern w:val="0"/>
          <w:sz w:val="24"/>
          <w:szCs w:val="24"/>
        </w:rPr>
        <w:t>时</w:t>
      </w:r>
      <w:r w:rsidR="00052674">
        <w:rPr>
          <w:rFonts w:ascii="宋体" w:eastAsia="宋体" w:hAnsi="宋体" w:cs="宋体" w:hint="eastAsia"/>
          <w:kern w:val="0"/>
          <w:sz w:val="24"/>
          <w:szCs w:val="24"/>
          <w:u w:val="single"/>
        </w:rPr>
        <w:t>30</w:t>
      </w:r>
      <w:r w:rsidRPr="00D404E2">
        <w:rPr>
          <w:rFonts w:ascii="宋体" w:eastAsia="宋体" w:hAnsi="宋体" w:cs="宋体" w:hint="eastAsia"/>
          <w:kern w:val="0"/>
          <w:sz w:val="24"/>
          <w:szCs w:val="24"/>
        </w:rPr>
        <w:t>分止</w:t>
      </w:r>
      <w:r w:rsidRPr="00D404E2">
        <w:rPr>
          <w:rFonts w:ascii="宋体" w:eastAsia="宋体" w:hAnsi="宋体" w:cs="Times New Roman" w:hint="eastAsia"/>
          <w:color w:val="000000"/>
          <w:sz w:val="24"/>
          <w:szCs w:val="24"/>
        </w:rPr>
        <w:t>（工作时间）；</w:t>
      </w:r>
    </w:p>
    <w:p w14:paraId="409204B8"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二）获取招标文件方式：本项目招标文件实行“嘉兴禾采联综合采购服务平台”在线获取，不提供招标文件纸质版，请登陆嘉兴禾采联综合采购服务平台（http://www.jxcqgs.cn/jxcqcg/）—“供应商登录”，免费注册完成后，下载获取后缀名为“.JXCQZF”的发包文件等。注册咨询、技术服务电话：0573-</w:t>
      </w:r>
      <w:r w:rsidRPr="00D404E2">
        <w:rPr>
          <w:rFonts w:ascii="宋体" w:eastAsia="宋体" w:hAnsi="宋体" w:cs="Times New Roman"/>
          <w:color w:val="000000"/>
          <w:sz w:val="24"/>
          <w:szCs w:val="24"/>
        </w:rPr>
        <w:t>82813680</w:t>
      </w:r>
      <w:r w:rsidRPr="00D404E2">
        <w:rPr>
          <w:rFonts w:ascii="宋体" w:eastAsia="宋体" w:hAnsi="宋体" w:cs="Times New Roman" w:hint="eastAsia"/>
          <w:color w:val="000000"/>
          <w:sz w:val="24"/>
          <w:szCs w:val="24"/>
        </w:rPr>
        <w:t>。</w:t>
      </w:r>
    </w:p>
    <w:p w14:paraId="3CCBE494"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注：请投标人按上述要求获取招标文件，如未在嘉兴禾采联综合采购服务平台系统内完成相关流程，引起的投标无效责任自担。</w:t>
      </w:r>
    </w:p>
    <w:p w14:paraId="750CE485"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（三）报名时间及方式：报名时间同招标文件获取时间。</w:t>
      </w:r>
    </w:p>
    <w:p w14:paraId="0AA7AB98"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本项目实行网上报名。投标人请登陆嘉兴禾采联综合采购服务平台（http://www.jxcqgs.cn/jxcqcg/）—“供应商登录”，进行下载发包文件，即报名成功。</w:t>
      </w:r>
    </w:p>
    <w:p w14:paraId="5D6EA1A3" w14:textId="77777777" w:rsidR="00D404E2" w:rsidRPr="00D404E2" w:rsidRDefault="00D404E2" w:rsidP="00D404E2">
      <w:pPr>
        <w:snapToGrid w:val="0"/>
        <w:spacing w:line="420" w:lineRule="exact"/>
        <w:ind w:firstLineChars="200" w:firstLine="482"/>
        <w:jc w:val="left"/>
        <w:rPr>
          <w:rFonts w:ascii="宋体" w:eastAsia="宋体" w:hAnsi="宋体" w:cs="Times New Roman"/>
          <w:color w:val="000000"/>
          <w:sz w:val="24"/>
          <w:szCs w:val="24"/>
        </w:rPr>
      </w:pPr>
      <w:r w:rsidRPr="00D404E2">
        <w:rPr>
          <w:rFonts w:ascii="宋体" w:eastAsia="宋体" w:hAnsi="宋体" w:cs="Arial" w:hint="eastAsia"/>
          <w:b/>
          <w:bCs/>
          <w:color w:val="000000"/>
          <w:sz w:val="24"/>
          <w:szCs w:val="24"/>
        </w:rPr>
        <w:t>七、投标保证金：本项目不设置</w:t>
      </w:r>
    </w:p>
    <w:p w14:paraId="783BC5A0" w14:textId="77777777" w:rsidR="00D404E2" w:rsidRPr="00D404E2" w:rsidRDefault="00D404E2" w:rsidP="00D404E2">
      <w:pPr>
        <w:snapToGrid w:val="0"/>
        <w:spacing w:line="420" w:lineRule="exact"/>
        <w:ind w:firstLineChars="200" w:firstLine="482"/>
        <w:jc w:val="left"/>
        <w:rPr>
          <w:rFonts w:ascii="宋体" w:eastAsia="宋体" w:hAnsi="宋体" w:cs="Arial"/>
          <w:b/>
          <w:bCs/>
          <w:color w:val="000000"/>
          <w:sz w:val="24"/>
          <w:szCs w:val="24"/>
        </w:rPr>
      </w:pPr>
      <w:r w:rsidRPr="00D404E2">
        <w:rPr>
          <w:rFonts w:ascii="宋体" w:eastAsia="宋体" w:hAnsi="宋体" w:cs="Arial" w:hint="eastAsia"/>
          <w:b/>
          <w:bCs/>
          <w:color w:val="000000"/>
          <w:sz w:val="24"/>
          <w:szCs w:val="24"/>
        </w:rPr>
        <w:t>八、投标截止时间、开标时间和地点</w:t>
      </w:r>
    </w:p>
    <w:p w14:paraId="28197C0B" w14:textId="792D225B"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（一）投标文件递交截止时间：</w:t>
      </w:r>
      <w:r w:rsidRPr="00D404E2">
        <w:rPr>
          <w:rFonts w:ascii="宋体" w:eastAsia="宋体" w:hAnsi="宋体" w:cs="宋体" w:hint="eastAsia"/>
          <w:kern w:val="0"/>
          <w:sz w:val="24"/>
          <w:szCs w:val="24"/>
        </w:rPr>
        <w:t xml:space="preserve">2024年 </w:t>
      </w:r>
      <w:r w:rsidR="00052674">
        <w:rPr>
          <w:rFonts w:ascii="宋体" w:eastAsia="宋体" w:hAnsi="宋体" w:cs="宋体" w:hint="eastAsia"/>
          <w:kern w:val="0"/>
          <w:sz w:val="24"/>
          <w:szCs w:val="24"/>
        </w:rPr>
        <w:t>7</w:t>
      </w:r>
      <w:r w:rsidRPr="00D404E2">
        <w:rPr>
          <w:rFonts w:ascii="宋体" w:eastAsia="宋体" w:hAnsi="宋体" w:cs="宋体" w:hint="eastAsia"/>
          <w:kern w:val="0"/>
          <w:sz w:val="24"/>
          <w:szCs w:val="24"/>
        </w:rPr>
        <w:t xml:space="preserve"> 月 </w:t>
      </w:r>
      <w:r w:rsidR="00052674">
        <w:rPr>
          <w:rFonts w:ascii="宋体" w:eastAsia="宋体" w:hAnsi="宋体" w:cs="宋体" w:hint="eastAsia"/>
          <w:kern w:val="0"/>
          <w:sz w:val="24"/>
          <w:szCs w:val="24"/>
        </w:rPr>
        <w:t>18</w:t>
      </w:r>
      <w:r w:rsidRPr="00D404E2">
        <w:rPr>
          <w:rFonts w:ascii="宋体" w:eastAsia="宋体" w:hAnsi="宋体" w:cs="宋体" w:hint="eastAsia"/>
          <w:kern w:val="0"/>
          <w:sz w:val="24"/>
          <w:szCs w:val="24"/>
        </w:rPr>
        <w:t xml:space="preserve"> 日14时</w:t>
      </w:r>
      <w:r w:rsidR="00052674">
        <w:rPr>
          <w:rFonts w:ascii="宋体" w:eastAsia="宋体" w:hAnsi="宋体" w:cs="宋体" w:hint="eastAsia"/>
          <w:kern w:val="0"/>
          <w:sz w:val="24"/>
          <w:szCs w:val="24"/>
        </w:rPr>
        <w:t>3</w:t>
      </w:r>
      <w:r w:rsidRPr="00D404E2">
        <w:rPr>
          <w:rFonts w:ascii="宋体" w:eastAsia="宋体" w:hAnsi="宋体" w:cs="宋体" w:hint="eastAsia"/>
          <w:kern w:val="0"/>
          <w:sz w:val="24"/>
          <w:szCs w:val="24"/>
        </w:rPr>
        <w:t>0分整</w:t>
      </w:r>
      <w:r w:rsidRPr="00D404E2">
        <w:rPr>
          <w:rFonts w:ascii="宋体" w:eastAsia="宋体" w:hAnsi="宋体" w:cs="Times New Roman" w:hint="eastAsia"/>
          <w:color w:val="000000"/>
          <w:sz w:val="24"/>
          <w:szCs w:val="24"/>
        </w:rPr>
        <w:t>。</w:t>
      </w:r>
    </w:p>
    <w:p w14:paraId="74B881A4"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（二）开标时间：同投标文件递交截止时间。</w:t>
      </w:r>
    </w:p>
    <w:p w14:paraId="65527400"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三）投标文件递交地址：请登陆嘉兴禾采联综合采购服务平台（http://www.jxcqgs.cn/jxcqcg/）—“供应商登录”，在投标截止日期前上传投标文件，提示上传成功即完成投标。本项目通过嘉兴禾采联综合采购服务平台投标制作软件编制并加密投标文件，投标人未按规定加密的投标文件，嘉兴禾采联综合采购服务平台将予以拒收。</w:t>
      </w:r>
    </w:p>
    <w:p w14:paraId="273914EB"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四）开标地址：本次采用远程不见面开标，请投标人在开标前提前登陆嘉兴禾采联综合采购服务平台（http://www.jxcqgs.cn/jxcqcg/）—“不见面开标”，登陆成功后，参与线上开标流程，完成在线解密。本项目解密时长为 30 分钟，如未在规定时间内完成解密的，责任由投标人自负。</w:t>
      </w:r>
    </w:p>
    <w:p w14:paraId="53E44AF2"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kern w:val="0"/>
          <w:sz w:val="24"/>
          <w:szCs w:val="24"/>
        </w:rPr>
      </w:pPr>
      <w:r w:rsidRPr="00D404E2">
        <w:rPr>
          <w:rFonts w:ascii="宋体" w:eastAsia="宋体" w:hAnsi="宋体" w:cs="Times New Roman" w:hint="eastAsia"/>
          <w:color w:val="000000"/>
          <w:sz w:val="24"/>
          <w:szCs w:val="24"/>
        </w:rPr>
        <w:t>注：相关制作软件及操作手册请在嘉兴禾采联综合采购服务平台首页办事指南及下载中心自行下载。</w:t>
      </w:r>
    </w:p>
    <w:p w14:paraId="781BFC01" w14:textId="77777777" w:rsidR="00D404E2" w:rsidRPr="00D404E2" w:rsidRDefault="00D404E2" w:rsidP="00D404E2">
      <w:pPr>
        <w:spacing w:line="420" w:lineRule="exact"/>
        <w:ind w:firstLineChars="200" w:firstLine="482"/>
        <w:contextualSpacing/>
        <w:jc w:val="left"/>
        <w:rPr>
          <w:rFonts w:ascii="宋体" w:eastAsia="宋体" w:hAnsi="宋体" w:cs="Arial"/>
          <w:b/>
          <w:bCs/>
          <w:color w:val="000000"/>
          <w:sz w:val="24"/>
          <w:szCs w:val="24"/>
        </w:rPr>
      </w:pPr>
      <w:r w:rsidRPr="00D404E2">
        <w:rPr>
          <w:rFonts w:ascii="宋体" w:eastAsia="宋体" w:hAnsi="宋体" w:cs="Arial" w:hint="eastAsia"/>
          <w:b/>
          <w:bCs/>
          <w:color w:val="000000"/>
          <w:sz w:val="24"/>
          <w:szCs w:val="24"/>
        </w:rPr>
        <w:t>九、投标注意事项</w:t>
      </w:r>
    </w:p>
    <w:p w14:paraId="649FA740" w14:textId="77777777" w:rsidR="00D404E2" w:rsidRPr="00D404E2" w:rsidRDefault="00D404E2" w:rsidP="00D404E2">
      <w:pPr>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远程不见面开标：是指将传统的开标场所搬到网上，招标人、投标人只需登录网上不见面开标大厅（http://www.jxcqgs.cn/BidOpening/bidhall/default/login），无需到开标现场参与即可进行投标文件在线解密、投标人在线提问、招标人在线回复等操作。</w:t>
      </w:r>
    </w:p>
    <w:p w14:paraId="5BE029E0" w14:textId="77777777" w:rsidR="00D404E2" w:rsidRPr="00D404E2" w:rsidRDefault="00D404E2" w:rsidP="00D404E2">
      <w:pPr>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CA锁和嘉兴市公共资源交易系统通用。</w:t>
      </w:r>
    </w:p>
    <w:p w14:paraId="41B3583B" w14:textId="77777777" w:rsidR="00D404E2" w:rsidRPr="00D404E2" w:rsidRDefault="00D404E2" w:rsidP="00D404E2">
      <w:pPr>
        <w:snapToGrid w:val="0"/>
        <w:spacing w:line="420" w:lineRule="exact"/>
        <w:ind w:firstLineChars="200" w:firstLine="482"/>
        <w:jc w:val="left"/>
        <w:rPr>
          <w:rFonts w:ascii="宋体" w:eastAsia="宋体" w:hAnsi="宋体" w:cs="Arial"/>
          <w:b/>
          <w:bCs/>
          <w:color w:val="000000"/>
          <w:sz w:val="24"/>
          <w:szCs w:val="24"/>
        </w:rPr>
      </w:pPr>
      <w:r w:rsidRPr="00D404E2">
        <w:rPr>
          <w:rFonts w:ascii="宋体" w:eastAsia="宋体" w:hAnsi="宋体" w:cs="Arial" w:hint="eastAsia"/>
          <w:b/>
          <w:bCs/>
          <w:color w:val="000000"/>
          <w:sz w:val="24"/>
          <w:szCs w:val="24"/>
        </w:rPr>
        <w:t>十、业务咨询：</w:t>
      </w:r>
    </w:p>
    <w:p w14:paraId="184CB1D1"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1、招标人：</w:t>
      </w:r>
    </w:p>
    <w:p w14:paraId="514E655C"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嘉兴市交通投资集团有限责任公司</w:t>
      </w:r>
    </w:p>
    <w:p w14:paraId="47934A5F"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联系人：黄晨慧              联系电话：</w:t>
      </w:r>
      <w:r w:rsidRPr="00D404E2">
        <w:rPr>
          <w:rFonts w:ascii="宋体" w:eastAsia="宋体" w:hAnsi="宋体" w:cs="Times New Roman"/>
          <w:color w:val="000000"/>
          <w:sz w:val="24"/>
          <w:szCs w:val="24"/>
        </w:rPr>
        <w:t>0573-83386511</w:t>
      </w:r>
      <w:r w:rsidRPr="00D404E2">
        <w:rPr>
          <w:rFonts w:ascii="宋体" w:eastAsia="宋体" w:hAnsi="宋体" w:cs="Times New Roman" w:hint="eastAsia"/>
          <w:color w:val="000000"/>
          <w:sz w:val="24"/>
          <w:szCs w:val="24"/>
        </w:rPr>
        <w:t xml:space="preserve"> </w:t>
      </w:r>
    </w:p>
    <w:p w14:paraId="7898F114"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联系人：孙文燕              联系电话：</w:t>
      </w:r>
      <w:r w:rsidRPr="00D404E2">
        <w:rPr>
          <w:rFonts w:ascii="宋体" w:eastAsia="宋体" w:hAnsi="宋体" w:cs="Times New Roman"/>
          <w:color w:val="000000"/>
          <w:sz w:val="24"/>
          <w:szCs w:val="24"/>
        </w:rPr>
        <w:t>0573-82870979</w:t>
      </w:r>
    </w:p>
    <w:p w14:paraId="1E6592EA"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联系人：张凯丽              联系电话：</w:t>
      </w:r>
      <w:r w:rsidRPr="00D404E2">
        <w:rPr>
          <w:rFonts w:ascii="宋体" w:eastAsia="宋体" w:hAnsi="宋体" w:cs="Times New Roman"/>
          <w:color w:val="000000"/>
          <w:sz w:val="24"/>
          <w:szCs w:val="24"/>
        </w:rPr>
        <w:t>0573-83386524</w:t>
      </w:r>
    </w:p>
    <w:p w14:paraId="39C1DE38"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地址：嘉兴市南湖区南湖大道902号</w:t>
      </w:r>
    </w:p>
    <w:p w14:paraId="5D76E18F"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2、招标代理：</w:t>
      </w:r>
    </w:p>
    <w:p w14:paraId="34B81546"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 xml:space="preserve">嘉兴市建新工程造价咨询事务所有限公司 </w:t>
      </w:r>
    </w:p>
    <w:p w14:paraId="1514EE9B"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联系人：胡亮/倪超超          联系电话：0573-82031562/15158180524</w:t>
      </w:r>
    </w:p>
    <w:p w14:paraId="5F12716B"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地址：嘉兴市会展路207号嘉宇商务楼3楼316室</w:t>
      </w:r>
    </w:p>
    <w:p w14:paraId="61961027"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3、监督部门：嘉兴市交通投资集团有限责任公司审计风控部</w:t>
      </w:r>
    </w:p>
    <w:p w14:paraId="126A3B6F" w14:textId="31918CA5" w:rsidR="00D404E2" w:rsidRPr="00D404E2" w:rsidRDefault="00D404E2" w:rsidP="00D404E2">
      <w:pPr>
        <w:snapToGrid w:val="0"/>
        <w:spacing w:line="420" w:lineRule="exact"/>
        <w:ind w:leftChars="150" w:left="315"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 xml:space="preserve">电 </w:t>
      </w:r>
      <w:r w:rsidRPr="00D404E2">
        <w:rPr>
          <w:rFonts w:ascii="宋体" w:eastAsia="宋体" w:hAnsi="宋体" w:cs="Times New Roman"/>
          <w:color w:val="000000"/>
          <w:sz w:val="24"/>
          <w:szCs w:val="24"/>
        </w:rPr>
        <w:t xml:space="preserve">   </w:t>
      </w:r>
      <w:r w:rsidRPr="00D404E2">
        <w:rPr>
          <w:rFonts w:ascii="宋体" w:eastAsia="宋体" w:hAnsi="宋体" w:cs="Times New Roman" w:hint="eastAsia"/>
          <w:color w:val="000000"/>
          <w:sz w:val="24"/>
          <w:szCs w:val="24"/>
        </w:rPr>
        <w:t>话：</w:t>
      </w:r>
      <w:r w:rsidRPr="00D404E2">
        <w:rPr>
          <w:rFonts w:ascii="宋体" w:eastAsia="宋体" w:hAnsi="宋体" w:cs="Times New Roman"/>
          <w:color w:val="000000"/>
          <w:sz w:val="24"/>
          <w:szCs w:val="24"/>
        </w:rPr>
        <w:t>0573-</w:t>
      </w:r>
      <w:r w:rsidRPr="00D404E2">
        <w:rPr>
          <w:rFonts w:ascii="Times New Roman" w:eastAsia="宋体" w:hAnsi="Times New Roman" w:cs="Times New Roman"/>
          <w:sz w:val="24"/>
          <w:szCs w:val="24"/>
        </w:rPr>
        <w:t xml:space="preserve"> </w:t>
      </w:r>
      <w:r w:rsidRPr="00D404E2">
        <w:rPr>
          <w:rFonts w:ascii="宋体" w:eastAsia="宋体" w:hAnsi="宋体" w:cs="Times New Roman"/>
          <w:color w:val="000000"/>
          <w:sz w:val="24"/>
          <w:szCs w:val="24"/>
        </w:rPr>
        <w:t>82871355</w:t>
      </w:r>
    </w:p>
    <w:p w14:paraId="1076C1F5" w14:textId="77777777"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4、嘉兴禾采联综合采购服务平台联系电话：0573-82816090。</w:t>
      </w:r>
    </w:p>
    <w:p w14:paraId="45E253E6" w14:textId="5D045752" w:rsidR="00D404E2" w:rsidRPr="00D404E2" w:rsidRDefault="00D404E2" w:rsidP="00D404E2">
      <w:pPr>
        <w:snapToGrid w:val="0"/>
        <w:spacing w:line="420" w:lineRule="exact"/>
        <w:ind w:firstLineChars="200" w:firstLine="480"/>
        <w:jc w:val="lef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 xml:space="preserve">   嘉兴禾采联综合采购服务平台技术支持电话：0573-</w:t>
      </w:r>
      <w:bookmarkStart w:id="2" w:name="_Hlk166080474"/>
      <w:r w:rsidRPr="00D404E2">
        <w:rPr>
          <w:rFonts w:ascii="宋体" w:eastAsia="宋体" w:hAnsi="宋体" w:cs="Times New Roman" w:hint="eastAsia"/>
          <w:color w:val="000000"/>
          <w:sz w:val="24"/>
          <w:szCs w:val="24"/>
        </w:rPr>
        <w:t>82813680</w:t>
      </w:r>
      <w:bookmarkEnd w:id="2"/>
    </w:p>
    <w:p w14:paraId="16B97D0B" w14:textId="77777777" w:rsidR="00D404E2" w:rsidRPr="00D404E2" w:rsidRDefault="00D404E2" w:rsidP="00D404E2">
      <w:pPr>
        <w:snapToGrid w:val="0"/>
        <w:spacing w:line="420" w:lineRule="exact"/>
        <w:ind w:firstLineChars="200" w:firstLine="480"/>
        <w:jc w:val="righ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嘉兴市交通投资集团有限责任公司</w:t>
      </w:r>
    </w:p>
    <w:p w14:paraId="64FEC458" w14:textId="77777777" w:rsidR="00D404E2" w:rsidRPr="00D404E2" w:rsidRDefault="00D404E2" w:rsidP="00D404E2">
      <w:pPr>
        <w:snapToGrid w:val="0"/>
        <w:spacing w:line="420" w:lineRule="exact"/>
        <w:ind w:firstLineChars="200" w:firstLine="480"/>
        <w:jc w:val="right"/>
        <w:rPr>
          <w:rFonts w:ascii="宋体" w:eastAsia="宋体" w:hAnsi="宋体" w:cs="Times New Roman"/>
          <w:color w:val="000000"/>
          <w:sz w:val="24"/>
          <w:szCs w:val="24"/>
        </w:rPr>
      </w:pPr>
      <w:r w:rsidRPr="00D404E2">
        <w:rPr>
          <w:rFonts w:ascii="宋体" w:eastAsia="宋体" w:hAnsi="宋体" w:cs="Times New Roman" w:hint="eastAsia"/>
          <w:color w:val="000000"/>
          <w:sz w:val="24"/>
          <w:szCs w:val="24"/>
        </w:rPr>
        <w:t>嘉兴市建新工程造价咨询事务所有限公司</w:t>
      </w:r>
    </w:p>
    <w:p w14:paraId="1CBF4A66" w14:textId="77777777" w:rsidR="00D404E2" w:rsidRPr="00D404E2" w:rsidRDefault="00D404E2" w:rsidP="00D404E2">
      <w:pPr>
        <w:snapToGrid w:val="0"/>
        <w:spacing w:line="420" w:lineRule="exact"/>
        <w:ind w:firstLineChars="200" w:firstLine="480"/>
        <w:jc w:val="right"/>
        <w:rPr>
          <w:rFonts w:ascii="宋体" w:eastAsia="宋体" w:hAnsi="宋体" w:cs="Times New Roman"/>
          <w:color w:val="000000"/>
          <w:sz w:val="24"/>
          <w:szCs w:val="24"/>
        </w:rPr>
      </w:pPr>
    </w:p>
    <w:p w14:paraId="71DFCE0A" w14:textId="714E9A5A" w:rsidR="00420245" w:rsidRPr="00110BC1" w:rsidRDefault="00D404E2" w:rsidP="00D404E2">
      <w:pPr>
        <w:spacing w:line="420" w:lineRule="exact"/>
        <w:jc w:val="right"/>
        <w:rPr>
          <w:rFonts w:ascii="宋体"/>
          <w:b/>
          <w:bCs/>
          <w:sz w:val="32"/>
        </w:rPr>
      </w:pPr>
      <w:r w:rsidRPr="00D404E2">
        <w:rPr>
          <w:rFonts w:ascii="宋体" w:eastAsia="宋体" w:hAnsi="宋体" w:cs="Times New Roman" w:hint="eastAsia"/>
          <w:color w:val="000000"/>
          <w:sz w:val="24"/>
          <w:szCs w:val="24"/>
        </w:rPr>
        <w:t>日期：</w:t>
      </w:r>
      <w:r w:rsidRPr="00D404E2">
        <w:rPr>
          <w:rFonts w:ascii="宋体" w:eastAsia="宋体" w:hAnsi="宋体" w:cs="Times New Roman"/>
          <w:color w:val="000000"/>
          <w:sz w:val="24"/>
          <w:szCs w:val="24"/>
        </w:rPr>
        <w:t>202</w:t>
      </w:r>
      <w:r w:rsidRPr="00D404E2">
        <w:rPr>
          <w:rFonts w:ascii="宋体" w:eastAsia="宋体" w:hAnsi="宋体" w:cs="Times New Roman" w:hint="eastAsia"/>
          <w:color w:val="000000"/>
          <w:sz w:val="24"/>
          <w:szCs w:val="24"/>
        </w:rPr>
        <w:t>4</w:t>
      </w:r>
      <w:r w:rsidRPr="00D404E2">
        <w:rPr>
          <w:rFonts w:ascii="宋体" w:eastAsia="宋体" w:hAnsi="宋体" w:cs="Times New Roman"/>
          <w:color w:val="000000"/>
          <w:sz w:val="24"/>
          <w:szCs w:val="24"/>
        </w:rPr>
        <w:t>年</w:t>
      </w:r>
      <w:r w:rsidRPr="00D404E2">
        <w:rPr>
          <w:rFonts w:ascii="宋体" w:eastAsia="宋体" w:hAnsi="宋体" w:cs="Times New Roman" w:hint="eastAsia"/>
          <w:color w:val="000000"/>
          <w:sz w:val="24"/>
          <w:szCs w:val="24"/>
        </w:rPr>
        <w:t xml:space="preserve"> </w:t>
      </w:r>
      <w:r w:rsidR="00052674">
        <w:rPr>
          <w:rFonts w:ascii="宋体" w:eastAsia="宋体" w:hAnsi="宋体" w:cs="Times New Roman" w:hint="eastAsia"/>
          <w:color w:val="000000"/>
          <w:sz w:val="24"/>
          <w:szCs w:val="24"/>
        </w:rPr>
        <w:t>7</w:t>
      </w:r>
      <w:r w:rsidRPr="00D404E2">
        <w:rPr>
          <w:rFonts w:ascii="宋体" w:eastAsia="宋体" w:hAnsi="宋体" w:cs="Times New Roman" w:hint="eastAsia"/>
          <w:color w:val="000000"/>
          <w:sz w:val="24"/>
          <w:szCs w:val="24"/>
        </w:rPr>
        <w:t xml:space="preserve"> </w:t>
      </w:r>
      <w:r w:rsidRPr="00D404E2">
        <w:rPr>
          <w:rFonts w:ascii="宋体" w:eastAsia="宋体" w:hAnsi="宋体" w:cs="Times New Roman"/>
          <w:color w:val="000000"/>
          <w:sz w:val="24"/>
          <w:szCs w:val="24"/>
        </w:rPr>
        <w:t>月</w:t>
      </w:r>
      <w:r w:rsidRPr="00D404E2">
        <w:rPr>
          <w:rFonts w:ascii="宋体" w:eastAsia="宋体" w:hAnsi="宋体" w:cs="Times New Roman" w:hint="eastAsia"/>
          <w:color w:val="000000"/>
          <w:sz w:val="24"/>
          <w:szCs w:val="24"/>
        </w:rPr>
        <w:t xml:space="preserve"> </w:t>
      </w:r>
      <w:r w:rsidR="00052674">
        <w:rPr>
          <w:rFonts w:ascii="宋体" w:eastAsia="宋体" w:hAnsi="宋体" w:cs="Times New Roman" w:hint="eastAsia"/>
          <w:color w:val="000000"/>
          <w:sz w:val="24"/>
          <w:szCs w:val="24"/>
        </w:rPr>
        <w:t>10</w:t>
      </w:r>
      <w:r w:rsidRPr="00D404E2">
        <w:rPr>
          <w:rFonts w:ascii="宋体" w:eastAsia="宋体" w:hAnsi="宋体" w:cs="Times New Roman" w:hint="eastAsia"/>
          <w:color w:val="000000"/>
          <w:sz w:val="24"/>
          <w:szCs w:val="24"/>
        </w:rPr>
        <w:t xml:space="preserve"> </w:t>
      </w:r>
      <w:r w:rsidRPr="00D404E2">
        <w:rPr>
          <w:rFonts w:ascii="宋体" w:eastAsia="宋体" w:hAnsi="宋体" w:cs="Times New Roman"/>
          <w:color w:val="000000"/>
          <w:sz w:val="24"/>
          <w:szCs w:val="24"/>
        </w:rPr>
        <w:t>日</w:t>
      </w:r>
    </w:p>
    <w:sectPr w:rsidR="00420245" w:rsidRPr="00110BC1" w:rsidSect="009E5402">
      <w:pgSz w:w="11906" w:h="16838"/>
      <w:pgMar w:top="1418" w:right="1474" w:bottom="1418"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E25547" w14:textId="77777777" w:rsidR="00AA717E" w:rsidRDefault="00AA717E" w:rsidP="00F46DD0">
      <w:r>
        <w:separator/>
      </w:r>
    </w:p>
  </w:endnote>
  <w:endnote w:type="continuationSeparator" w:id="0">
    <w:p w14:paraId="3CB6FE44" w14:textId="77777777" w:rsidR="00AA717E" w:rsidRDefault="00AA717E" w:rsidP="00F46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DECC7C" w14:textId="77777777" w:rsidR="00AA717E" w:rsidRDefault="00AA717E" w:rsidP="00F46DD0">
      <w:r>
        <w:separator/>
      </w:r>
    </w:p>
  </w:footnote>
  <w:footnote w:type="continuationSeparator" w:id="0">
    <w:p w14:paraId="06C66E33" w14:textId="77777777" w:rsidR="00AA717E" w:rsidRDefault="00AA717E" w:rsidP="00F46D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7"/>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55A09"/>
    <w:rsid w:val="00000D50"/>
    <w:rsid w:val="000272A8"/>
    <w:rsid w:val="00040BC4"/>
    <w:rsid w:val="00052674"/>
    <w:rsid w:val="00066634"/>
    <w:rsid w:val="000E4A0C"/>
    <w:rsid w:val="00110BC1"/>
    <w:rsid w:val="001526C5"/>
    <w:rsid w:val="0016730F"/>
    <w:rsid w:val="00170977"/>
    <w:rsid w:val="00250EB5"/>
    <w:rsid w:val="002E67E4"/>
    <w:rsid w:val="002E6A95"/>
    <w:rsid w:val="003675B8"/>
    <w:rsid w:val="003C3913"/>
    <w:rsid w:val="003E2D4A"/>
    <w:rsid w:val="003F4021"/>
    <w:rsid w:val="00412C66"/>
    <w:rsid w:val="00420245"/>
    <w:rsid w:val="00434343"/>
    <w:rsid w:val="00472909"/>
    <w:rsid w:val="00480677"/>
    <w:rsid w:val="00522C2B"/>
    <w:rsid w:val="005521EF"/>
    <w:rsid w:val="0057139C"/>
    <w:rsid w:val="005D5493"/>
    <w:rsid w:val="006B2DDD"/>
    <w:rsid w:val="007021EC"/>
    <w:rsid w:val="00707B59"/>
    <w:rsid w:val="00757ED7"/>
    <w:rsid w:val="008079E9"/>
    <w:rsid w:val="008737BC"/>
    <w:rsid w:val="00917FFC"/>
    <w:rsid w:val="0098145A"/>
    <w:rsid w:val="009957F2"/>
    <w:rsid w:val="009E5402"/>
    <w:rsid w:val="00AA717E"/>
    <w:rsid w:val="00AC1931"/>
    <w:rsid w:val="00B5021B"/>
    <w:rsid w:val="00BE028A"/>
    <w:rsid w:val="00C23E75"/>
    <w:rsid w:val="00C551B7"/>
    <w:rsid w:val="00C87D53"/>
    <w:rsid w:val="00D068F7"/>
    <w:rsid w:val="00D404E2"/>
    <w:rsid w:val="00D41C3A"/>
    <w:rsid w:val="00D90979"/>
    <w:rsid w:val="00DD2218"/>
    <w:rsid w:val="00F46DD0"/>
    <w:rsid w:val="00F55A09"/>
    <w:rsid w:val="00F7523F"/>
    <w:rsid w:val="00F925E1"/>
    <w:rsid w:val="00FE2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E0E7FF"/>
  <w15:docId w15:val="{E553EE00-1CE8-43D4-A636-C102AD1EA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6A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F55A09"/>
    <w:pPr>
      <w:spacing w:after="120"/>
    </w:pPr>
  </w:style>
  <w:style w:type="character" w:customStyle="1" w:styleId="a4">
    <w:name w:val="正文文本 字符"/>
    <w:basedOn w:val="a0"/>
    <w:link w:val="a3"/>
    <w:uiPriority w:val="99"/>
    <w:semiHidden/>
    <w:rsid w:val="00F55A09"/>
  </w:style>
  <w:style w:type="paragraph" w:styleId="a5">
    <w:name w:val="Body Text First Indent"/>
    <w:basedOn w:val="a3"/>
    <w:next w:val="a3"/>
    <w:link w:val="a6"/>
    <w:uiPriority w:val="99"/>
    <w:semiHidden/>
    <w:rsid w:val="00F55A09"/>
    <w:pPr>
      <w:ind w:firstLineChars="100" w:firstLine="420"/>
    </w:pPr>
    <w:rPr>
      <w:rFonts w:ascii="Times New Roman" w:eastAsia="宋体" w:hAnsi="Times New Roman" w:cs="Times New Roman"/>
      <w:szCs w:val="24"/>
    </w:rPr>
  </w:style>
  <w:style w:type="character" w:customStyle="1" w:styleId="a6">
    <w:name w:val="正文文本首行缩进 字符"/>
    <w:basedOn w:val="a4"/>
    <w:link w:val="a5"/>
    <w:uiPriority w:val="99"/>
    <w:semiHidden/>
    <w:rsid w:val="00F55A09"/>
    <w:rPr>
      <w:rFonts w:ascii="Times New Roman" w:eastAsia="宋体" w:hAnsi="Times New Roman" w:cs="Times New Roman"/>
      <w:szCs w:val="24"/>
    </w:rPr>
  </w:style>
  <w:style w:type="paragraph" w:styleId="TOC6">
    <w:name w:val="toc 6"/>
    <w:basedOn w:val="a"/>
    <w:next w:val="a"/>
    <w:uiPriority w:val="39"/>
    <w:unhideWhenUsed/>
    <w:rsid w:val="00F55A09"/>
    <w:pPr>
      <w:ind w:leftChars="1000" w:left="2100"/>
    </w:pPr>
    <w:rPr>
      <w:rFonts w:ascii="Times New Roman" w:eastAsia="宋体" w:hAnsi="Times New Roman" w:cs="Times New Roman"/>
      <w:szCs w:val="24"/>
    </w:rPr>
  </w:style>
  <w:style w:type="paragraph" w:styleId="a7">
    <w:name w:val="header"/>
    <w:basedOn w:val="a"/>
    <w:link w:val="a8"/>
    <w:uiPriority w:val="99"/>
    <w:unhideWhenUsed/>
    <w:rsid w:val="00F46DD0"/>
    <w:pPr>
      <w:tabs>
        <w:tab w:val="center" w:pos="4153"/>
        <w:tab w:val="right" w:pos="8306"/>
      </w:tabs>
      <w:snapToGrid w:val="0"/>
      <w:jc w:val="center"/>
    </w:pPr>
    <w:rPr>
      <w:sz w:val="18"/>
      <w:szCs w:val="18"/>
    </w:rPr>
  </w:style>
  <w:style w:type="character" w:customStyle="1" w:styleId="a8">
    <w:name w:val="页眉 字符"/>
    <w:basedOn w:val="a0"/>
    <w:link w:val="a7"/>
    <w:uiPriority w:val="99"/>
    <w:rsid w:val="00F46DD0"/>
    <w:rPr>
      <w:sz w:val="18"/>
      <w:szCs w:val="18"/>
    </w:rPr>
  </w:style>
  <w:style w:type="paragraph" w:styleId="a9">
    <w:name w:val="footer"/>
    <w:basedOn w:val="a"/>
    <w:link w:val="aa"/>
    <w:uiPriority w:val="99"/>
    <w:unhideWhenUsed/>
    <w:rsid w:val="00F46DD0"/>
    <w:pPr>
      <w:tabs>
        <w:tab w:val="center" w:pos="4153"/>
        <w:tab w:val="right" w:pos="8306"/>
      </w:tabs>
      <w:snapToGrid w:val="0"/>
      <w:jc w:val="left"/>
    </w:pPr>
    <w:rPr>
      <w:sz w:val="18"/>
      <w:szCs w:val="18"/>
    </w:rPr>
  </w:style>
  <w:style w:type="character" w:customStyle="1" w:styleId="aa">
    <w:name w:val="页脚 字符"/>
    <w:basedOn w:val="a0"/>
    <w:link w:val="a9"/>
    <w:uiPriority w:val="99"/>
    <w:rsid w:val="00F46DD0"/>
    <w:rPr>
      <w:sz w:val="18"/>
      <w:szCs w:val="18"/>
    </w:rPr>
  </w:style>
  <w:style w:type="paragraph" w:styleId="ab">
    <w:name w:val="annotation text"/>
    <w:basedOn w:val="a"/>
    <w:link w:val="ac"/>
    <w:uiPriority w:val="99"/>
    <w:semiHidden/>
    <w:unhideWhenUsed/>
    <w:rsid w:val="00D068F7"/>
    <w:pPr>
      <w:jc w:val="left"/>
    </w:pPr>
  </w:style>
  <w:style w:type="character" w:customStyle="1" w:styleId="ac">
    <w:name w:val="批注文字 字符"/>
    <w:basedOn w:val="a0"/>
    <w:link w:val="ab"/>
    <w:uiPriority w:val="99"/>
    <w:semiHidden/>
    <w:rsid w:val="00D068F7"/>
  </w:style>
  <w:style w:type="character" w:styleId="ad">
    <w:name w:val="annotation reference"/>
    <w:semiHidden/>
    <w:rsid w:val="00D068F7"/>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380</Words>
  <Characters>2168</Characters>
  <Application>Microsoft Office Word</Application>
  <DocSecurity>0</DocSecurity>
  <Lines>18</Lines>
  <Paragraphs>5</Paragraphs>
  <ScaleCrop>false</ScaleCrop>
  <Company>Micorosoft</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NCC</dc:creator>
  <cp:keywords/>
  <dc:description/>
  <cp:lastModifiedBy>L H</cp:lastModifiedBy>
  <cp:revision>21</cp:revision>
  <cp:lastPrinted>2024-06-28T06:06:00Z</cp:lastPrinted>
  <dcterms:created xsi:type="dcterms:W3CDTF">2024-01-02T01:26:00Z</dcterms:created>
  <dcterms:modified xsi:type="dcterms:W3CDTF">2024-07-09T09:31:00Z</dcterms:modified>
</cp:coreProperties>
</file>